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48" w:rsidRPr="007C6ED6" w:rsidRDefault="00C1333D" w:rsidP="002C25DC">
      <w:pPr>
        <w:pStyle w:val="Heading1"/>
        <w:jc w:val="center"/>
      </w:pPr>
      <w:r>
        <w:rPr>
          <w:noProof/>
          <w:lang w:eastAsia="ja-JP"/>
        </w:rPr>
        <w:drawing>
          <wp:anchor distT="0" distB="0" distL="114300" distR="114300" simplePos="0" relativeHeight="251661312" behindDoc="1" locked="0" layoutInCell="1" allowOverlap="1" wp14:anchorId="41E98755" wp14:editId="36F9A3D1">
            <wp:simplePos x="0" y="0"/>
            <wp:positionH relativeFrom="column">
              <wp:posOffset>6054725</wp:posOffset>
            </wp:positionH>
            <wp:positionV relativeFrom="paragraph">
              <wp:posOffset>-139700</wp:posOffset>
            </wp:positionV>
            <wp:extent cx="950595" cy="657860"/>
            <wp:effectExtent l="0" t="0" r="1905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RIP_logo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CEA"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220E5DE6" wp14:editId="1C34F349">
            <wp:simplePos x="0" y="0"/>
            <wp:positionH relativeFrom="column">
              <wp:posOffset>-114300</wp:posOffset>
            </wp:positionH>
            <wp:positionV relativeFrom="paragraph">
              <wp:posOffset>43180</wp:posOffset>
            </wp:positionV>
            <wp:extent cx="1719072" cy="3200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D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723" w:rsidRPr="007C6ED6" w:rsidRDefault="00F60723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XSpec="center" w:tblpY="1468"/>
        <w:tblW w:w="0" w:type="auto"/>
        <w:tblLook w:val="04A0" w:firstRow="1" w:lastRow="0" w:firstColumn="1" w:lastColumn="0" w:noHBand="0" w:noVBand="1"/>
      </w:tblPr>
      <w:tblGrid>
        <w:gridCol w:w="5074"/>
      </w:tblGrid>
      <w:tr w:rsidR="00EE4EF5" w:rsidTr="00EE4EF5">
        <w:trPr>
          <w:trHeight w:val="105"/>
        </w:trPr>
        <w:tc>
          <w:tcPr>
            <w:tcW w:w="5074" w:type="dxa"/>
            <w:vAlign w:val="center"/>
          </w:tcPr>
          <w:p w:rsidR="00EE4EF5" w:rsidRPr="001A4872" w:rsidRDefault="00EE4EF5" w:rsidP="00EE4EF5">
            <w:pPr>
              <w:pStyle w:val="Heading1"/>
              <w:spacing w:before="0" w:after="0"/>
              <w:jc w:val="center"/>
              <w:rPr>
                <w:sz w:val="36"/>
                <w:szCs w:val="36"/>
              </w:rPr>
            </w:pPr>
            <w:r w:rsidRPr="001A4872">
              <w:rPr>
                <w:sz w:val="36"/>
                <w:szCs w:val="36"/>
              </w:rPr>
              <w:t>Commute Verification Guidance</w:t>
            </w:r>
          </w:p>
        </w:tc>
      </w:tr>
    </w:tbl>
    <w:p w:rsidR="00C143B5" w:rsidRDefault="00C143B5" w:rsidP="00C143B5">
      <w:pPr>
        <w:jc w:val="right"/>
        <w:rPr>
          <w:rFonts w:asciiTheme="majorHAnsi" w:hAnsiTheme="majorHAnsi"/>
          <w:b/>
          <w:sz w:val="16"/>
          <w:szCs w:val="16"/>
        </w:rPr>
      </w:pPr>
    </w:p>
    <w:p w:rsidR="00DD373E" w:rsidRDefault="00DD373E" w:rsidP="00912073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DD373E" w:rsidRDefault="00DD373E" w:rsidP="00912073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DD373E">
        <w:rPr>
          <w:rFonts w:asciiTheme="majorHAnsi" w:hAnsiTheme="majorHAnsi"/>
          <w:b/>
          <w:sz w:val="28"/>
          <w:szCs w:val="28"/>
          <w:u w:val="single"/>
        </w:rPr>
        <w:t>Commute Verification Survey</w:t>
      </w:r>
    </w:p>
    <w:p w:rsidR="00DD373E" w:rsidRPr="00DD373E" w:rsidRDefault="00DD373E" w:rsidP="00912073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F60723" w:rsidRPr="007C6ED6" w:rsidRDefault="00F60723" w:rsidP="00912073">
      <w:pPr>
        <w:jc w:val="both"/>
        <w:rPr>
          <w:rFonts w:asciiTheme="majorHAnsi" w:hAnsiTheme="majorHAnsi"/>
        </w:rPr>
      </w:pPr>
      <w:r w:rsidRPr="007C6ED6">
        <w:rPr>
          <w:rFonts w:asciiTheme="majorHAnsi" w:hAnsiTheme="majorHAnsi"/>
        </w:rPr>
        <w:t xml:space="preserve">According to Rule 9410, </w:t>
      </w:r>
      <w:r w:rsidR="00E631D9">
        <w:rPr>
          <w:rFonts w:asciiTheme="majorHAnsi" w:hAnsiTheme="majorHAnsi"/>
        </w:rPr>
        <w:t xml:space="preserve">eTRIP </w:t>
      </w:r>
      <w:r w:rsidRPr="007C6ED6">
        <w:rPr>
          <w:rFonts w:asciiTheme="majorHAnsi" w:hAnsiTheme="majorHAnsi"/>
        </w:rPr>
        <w:t>employers shall</w:t>
      </w:r>
      <w:r w:rsidR="00B4212F" w:rsidRPr="007C6ED6">
        <w:rPr>
          <w:rFonts w:asciiTheme="majorHAnsi" w:hAnsiTheme="majorHAnsi"/>
        </w:rPr>
        <w:t xml:space="preserve"> </w:t>
      </w:r>
      <w:r w:rsidRPr="007C6ED6">
        <w:rPr>
          <w:rFonts w:asciiTheme="majorHAnsi" w:hAnsiTheme="majorHAnsi"/>
        </w:rPr>
        <w:t xml:space="preserve">collect information on the </w:t>
      </w:r>
      <w:r w:rsidR="007701EE">
        <w:rPr>
          <w:rFonts w:asciiTheme="majorHAnsi" w:hAnsiTheme="majorHAnsi"/>
        </w:rPr>
        <w:t>methods</w:t>
      </w:r>
      <w:r w:rsidRPr="007C6ED6">
        <w:rPr>
          <w:rFonts w:asciiTheme="majorHAnsi" w:hAnsiTheme="majorHAnsi"/>
        </w:rPr>
        <w:t xml:space="preserve"> of transportation used for each Eligible Employee’s commutes both to and from work for every day of the </w:t>
      </w:r>
      <w:r w:rsidR="00E631D9">
        <w:rPr>
          <w:rFonts w:asciiTheme="majorHAnsi" w:hAnsiTheme="majorHAnsi"/>
        </w:rPr>
        <w:t xml:space="preserve">week-long </w:t>
      </w:r>
      <w:r w:rsidRPr="007C6ED6">
        <w:rPr>
          <w:rFonts w:asciiTheme="majorHAnsi" w:hAnsiTheme="majorHAnsi"/>
        </w:rPr>
        <w:t xml:space="preserve">Commute Verification Period. This can be accomplished by using the </w:t>
      </w:r>
      <w:r w:rsidRPr="007C6ED6">
        <w:rPr>
          <w:rFonts w:asciiTheme="majorHAnsi" w:hAnsiTheme="majorHAnsi"/>
          <w:b/>
        </w:rPr>
        <w:t>Mandatory Commute Verification Method</w:t>
      </w:r>
      <w:r w:rsidRPr="007C6ED6">
        <w:rPr>
          <w:rFonts w:asciiTheme="majorHAnsi" w:hAnsiTheme="majorHAnsi"/>
        </w:rPr>
        <w:t xml:space="preserve"> or the </w:t>
      </w:r>
      <w:r w:rsidRPr="007C6ED6">
        <w:rPr>
          <w:rFonts w:asciiTheme="majorHAnsi" w:hAnsiTheme="majorHAnsi"/>
          <w:b/>
        </w:rPr>
        <w:t>Representative Survey Method</w:t>
      </w:r>
      <w:r w:rsidR="00912073">
        <w:rPr>
          <w:rFonts w:asciiTheme="majorHAnsi" w:hAnsiTheme="majorHAnsi"/>
        </w:rPr>
        <w:t xml:space="preserve"> (see below)</w:t>
      </w:r>
      <w:r w:rsidR="0056787D">
        <w:rPr>
          <w:rFonts w:asciiTheme="majorHAnsi" w:hAnsiTheme="majorHAnsi"/>
        </w:rPr>
        <w:t>.</w:t>
      </w:r>
    </w:p>
    <w:p w:rsidR="00F60723" w:rsidRDefault="00F60723">
      <w:pPr>
        <w:rPr>
          <w:rFonts w:asciiTheme="majorHAnsi" w:hAnsiTheme="majorHAnsi"/>
        </w:rPr>
      </w:pPr>
    </w:p>
    <w:p w:rsidR="00ED1372" w:rsidRDefault="00ED1372" w:rsidP="00ED1372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DD373E">
        <w:rPr>
          <w:rFonts w:asciiTheme="majorHAnsi" w:hAnsiTheme="majorHAnsi"/>
          <w:b/>
          <w:sz w:val="28"/>
          <w:szCs w:val="28"/>
          <w:u w:val="single"/>
        </w:rPr>
        <w:t>Commute Verification Survey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Methods</w:t>
      </w:r>
    </w:p>
    <w:p w:rsidR="00ED1372" w:rsidRPr="007C6ED6" w:rsidRDefault="00ED1372">
      <w:pPr>
        <w:rPr>
          <w:rFonts w:asciiTheme="majorHAnsi" w:hAnsiTheme="majorHAnsi"/>
        </w:rPr>
      </w:pPr>
    </w:p>
    <w:p w:rsidR="00F60723" w:rsidRPr="007C6ED6" w:rsidRDefault="00F60723">
      <w:pPr>
        <w:rPr>
          <w:rFonts w:asciiTheme="majorHAnsi" w:hAnsiTheme="majorHAnsi"/>
        </w:rPr>
      </w:pPr>
      <w:r w:rsidRPr="007C6ED6">
        <w:rPr>
          <w:rFonts w:asciiTheme="majorHAnsi" w:hAnsiTheme="majorHAnsi"/>
        </w:rPr>
        <w:t>The</w:t>
      </w:r>
      <w:r w:rsidRPr="007C6ED6">
        <w:rPr>
          <w:rFonts w:asciiTheme="majorHAnsi" w:hAnsiTheme="majorHAnsi"/>
          <w:b/>
        </w:rPr>
        <w:t xml:space="preserve"> Mandatory Commute Verification Method</w:t>
      </w:r>
      <w:r w:rsidRPr="007C6ED6">
        <w:rPr>
          <w:rFonts w:asciiTheme="majorHAnsi" w:hAnsiTheme="majorHAnsi"/>
        </w:rPr>
        <w:t xml:space="preserve"> requires employers to distribute Mandatory Commute Verification Forms, provided on the eTRIP website, to all Eligible Employees and require their completion and return by each Eligible Employee.</w:t>
      </w:r>
    </w:p>
    <w:p w:rsidR="00F60723" w:rsidRPr="007C6ED6" w:rsidRDefault="00F60723">
      <w:pPr>
        <w:rPr>
          <w:rFonts w:asciiTheme="majorHAnsi" w:hAnsiTheme="majorHAnsi"/>
        </w:rPr>
      </w:pPr>
    </w:p>
    <w:p w:rsidR="00F60723" w:rsidRDefault="00F60723">
      <w:pPr>
        <w:rPr>
          <w:rFonts w:asciiTheme="majorHAnsi" w:hAnsiTheme="majorHAnsi"/>
        </w:rPr>
      </w:pPr>
      <w:r w:rsidRPr="007C6ED6">
        <w:rPr>
          <w:rFonts w:asciiTheme="majorHAnsi" w:hAnsiTheme="majorHAnsi"/>
        </w:rPr>
        <w:t>The</w:t>
      </w:r>
      <w:r w:rsidRPr="007C6ED6">
        <w:rPr>
          <w:rFonts w:asciiTheme="majorHAnsi" w:hAnsiTheme="majorHAnsi"/>
          <w:b/>
        </w:rPr>
        <w:t xml:space="preserve"> Representative Survey Method</w:t>
      </w:r>
      <w:r w:rsidR="0035572F" w:rsidRPr="007C6ED6">
        <w:rPr>
          <w:rFonts w:asciiTheme="majorHAnsi" w:hAnsiTheme="majorHAnsi"/>
        </w:rPr>
        <w:t xml:space="preserve"> allows employers to propose an alternative data collection approach OR employers can survey a number of Eligible Employees based on the total number of Eligible Employees at that worksite (see chart below).</w:t>
      </w:r>
      <w:r w:rsidR="00706EA7">
        <w:rPr>
          <w:rFonts w:asciiTheme="majorHAnsi" w:hAnsiTheme="majorHAnsi"/>
        </w:rPr>
        <w:t xml:space="preserve"> The surveyed employees shall be selected at random from the pool of Eligible Employees.</w:t>
      </w:r>
    </w:p>
    <w:p w:rsidR="00DD373E" w:rsidRPr="001A4872" w:rsidRDefault="00DD373E">
      <w:pPr>
        <w:rPr>
          <w:rFonts w:asciiTheme="majorHAnsi" w:hAnsiTheme="majorHAnsi"/>
        </w:rPr>
      </w:pPr>
    </w:p>
    <w:p w:rsidR="00755EA0" w:rsidRDefault="00C1333D">
      <w:pPr>
        <w:rPr>
          <w:rFonts w:asciiTheme="majorHAnsi" w:hAnsiTheme="majorHAnsi"/>
        </w:rPr>
      </w:pPr>
      <w:r w:rsidRPr="00C1333D">
        <w:rPr>
          <w:noProof/>
          <w:lang w:eastAsia="ja-JP"/>
        </w:rPr>
        <w:drawing>
          <wp:inline distT="0" distB="0" distL="0" distR="0" wp14:anchorId="3665E9DF" wp14:editId="7EC9EC3F">
            <wp:extent cx="6858000" cy="5013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A0" w:rsidRDefault="00755EA0">
      <w:pPr>
        <w:rPr>
          <w:rFonts w:asciiTheme="majorHAnsi" w:hAnsiTheme="majorHAnsi"/>
        </w:rPr>
      </w:pPr>
    </w:p>
    <w:p w:rsidR="00ED1372" w:rsidRDefault="00ED1372" w:rsidP="00ED1372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Conducting the </w:t>
      </w:r>
      <w:r w:rsidRPr="00DD373E">
        <w:rPr>
          <w:rFonts w:asciiTheme="majorHAnsi" w:hAnsiTheme="majorHAnsi"/>
          <w:b/>
          <w:sz w:val="28"/>
          <w:szCs w:val="28"/>
          <w:u w:val="single"/>
        </w:rPr>
        <w:t>Commute Verification Survey</w:t>
      </w:r>
    </w:p>
    <w:p w:rsidR="00ED1372" w:rsidRDefault="00ED1372">
      <w:pPr>
        <w:rPr>
          <w:rFonts w:asciiTheme="majorHAnsi" w:hAnsiTheme="majorHAnsi"/>
        </w:rPr>
      </w:pPr>
    </w:p>
    <w:p w:rsidR="00EB05FD" w:rsidRDefault="00EB05FD" w:rsidP="00EB05F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B05FD">
        <w:rPr>
          <w:rFonts w:asciiTheme="majorHAnsi" w:hAnsiTheme="majorHAnsi"/>
        </w:rPr>
        <w:t xml:space="preserve">The employer will select a Commute Verification Period of one week representing a typical work week. This period shall not contain holiday, regardless of whether the holiday is observed by the employer. </w:t>
      </w:r>
    </w:p>
    <w:p w:rsidR="00EB05FD" w:rsidRDefault="00EB05FD" w:rsidP="00EB05FD">
      <w:pPr>
        <w:pStyle w:val="ListParagraph"/>
        <w:rPr>
          <w:rFonts w:asciiTheme="majorHAnsi" w:hAnsiTheme="majorHAnsi"/>
        </w:rPr>
      </w:pPr>
    </w:p>
    <w:p w:rsidR="00EB05FD" w:rsidRPr="00EB05FD" w:rsidRDefault="00EB05FD" w:rsidP="00EB05F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B05FD">
        <w:rPr>
          <w:rFonts w:asciiTheme="majorHAnsi" w:hAnsiTheme="majorHAnsi"/>
        </w:rPr>
        <w:t>The employer</w:t>
      </w:r>
      <w:r w:rsidR="00ED1372" w:rsidRPr="00EB05FD">
        <w:rPr>
          <w:rFonts w:asciiTheme="majorHAnsi" w:hAnsiTheme="majorHAnsi"/>
        </w:rPr>
        <w:t xml:space="preserve"> may</w:t>
      </w:r>
      <w:r w:rsidR="00655863" w:rsidRPr="00EB05FD">
        <w:rPr>
          <w:rFonts w:asciiTheme="majorHAnsi" w:hAnsiTheme="majorHAnsi"/>
        </w:rPr>
        <w:t xml:space="preserve"> use the eTRIP Commute Verification Form found on page </w:t>
      </w:r>
      <w:r w:rsidR="00EE4EF5">
        <w:rPr>
          <w:rFonts w:asciiTheme="majorHAnsi" w:hAnsiTheme="majorHAnsi"/>
        </w:rPr>
        <w:t xml:space="preserve">2 </w:t>
      </w:r>
      <w:r w:rsidR="00655863" w:rsidRPr="00EB05FD">
        <w:rPr>
          <w:rFonts w:asciiTheme="majorHAnsi" w:hAnsiTheme="majorHAnsi"/>
        </w:rPr>
        <w:t xml:space="preserve">of this document as a </w:t>
      </w:r>
      <w:r w:rsidR="0083734F" w:rsidRPr="00EB05FD">
        <w:rPr>
          <w:rFonts w:asciiTheme="majorHAnsi" w:hAnsiTheme="majorHAnsi"/>
        </w:rPr>
        <w:t xml:space="preserve">template for </w:t>
      </w:r>
      <w:r w:rsidRPr="00EB05FD">
        <w:rPr>
          <w:rFonts w:asciiTheme="majorHAnsi" w:hAnsiTheme="majorHAnsi"/>
        </w:rPr>
        <w:t>their</w:t>
      </w:r>
      <w:r w:rsidR="0083734F" w:rsidRPr="00EB05FD">
        <w:rPr>
          <w:rFonts w:asciiTheme="majorHAnsi" w:hAnsiTheme="majorHAnsi"/>
        </w:rPr>
        <w:t xml:space="preserve"> employee</w:t>
      </w:r>
      <w:r w:rsidR="00655863" w:rsidRPr="00EB05FD">
        <w:rPr>
          <w:rFonts w:asciiTheme="majorHAnsi" w:hAnsiTheme="majorHAnsi"/>
        </w:rPr>
        <w:t xml:space="preserve"> survey</w:t>
      </w:r>
      <w:r w:rsidR="0083734F" w:rsidRPr="00EB05FD">
        <w:rPr>
          <w:rFonts w:asciiTheme="majorHAnsi" w:hAnsiTheme="majorHAnsi"/>
        </w:rPr>
        <w:t>s</w:t>
      </w:r>
      <w:r w:rsidR="00526D94">
        <w:rPr>
          <w:rFonts w:asciiTheme="majorHAnsi" w:hAnsiTheme="majorHAnsi"/>
        </w:rPr>
        <w:t xml:space="preserve">. </w:t>
      </w:r>
      <w:r w:rsidRPr="00EB05FD">
        <w:rPr>
          <w:rFonts w:asciiTheme="majorHAnsi" w:hAnsiTheme="majorHAnsi"/>
        </w:rPr>
        <w:t>O</w:t>
      </w:r>
      <w:r w:rsidR="00655863" w:rsidRPr="00EB05FD">
        <w:rPr>
          <w:rFonts w:asciiTheme="majorHAnsi" w:hAnsiTheme="majorHAnsi"/>
        </w:rPr>
        <w:t xml:space="preserve">ther means of data collection (electronic, Survey Monkey, </w:t>
      </w:r>
      <w:r w:rsidR="0083734F" w:rsidRPr="00EB05FD">
        <w:rPr>
          <w:rFonts w:asciiTheme="majorHAnsi" w:hAnsiTheme="majorHAnsi"/>
        </w:rPr>
        <w:t>etc.)</w:t>
      </w:r>
      <w:r w:rsidR="00ED1372" w:rsidRPr="00EB05FD">
        <w:rPr>
          <w:rFonts w:asciiTheme="majorHAnsi" w:hAnsiTheme="majorHAnsi"/>
        </w:rPr>
        <w:t xml:space="preserve"> </w:t>
      </w:r>
      <w:r w:rsidRPr="00EB05FD">
        <w:rPr>
          <w:rFonts w:asciiTheme="majorHAnsi" w:hAnsiTheme="majorHAnsi"/>
        </w:rPr>
        <w:t xml:space="preserve">may also be used, </w:t>
      </w:r>
      <w:r w:rsidR="00ED1372" w:rsidRPr="00EB05FD">
        <w:rPr>
          <w:rFonts w:asciiTheme="majorHAnsi" w:hAnsiTheme="majorHAnsi"/>
        </w:rPr>
        <w:t>as long as the same data is collected.</w:t>
      </w:r>
    </w:p>
    <w:p w:rsidR="00EB05FD" w:rsidRPr="00EB05FD" w:rsidRDefault="00EB05FD" w:rsidP="00EB05FD">
      <w:pPr>
        <w:pStyle w:val="ListParagraph"/>
        <w:rPr>
          <w:rFonts w:asciiTheme="majorHAnsi" w:hAnsiTheme="majorHAnsi"/>
          <w:sz w:val="22"/>
          <w:szCs w:val="22"/>
          <w:u w:val="single"/>
        </w:rPr>
      </w:pPr>
    </w:p>
    <w:p w:rsidR="00EB05FD" w:rsidRPr="00EB05FD" w:rsidRDefault="0083734F" w:rsidP="00EB05F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u w:val="single"/>
        </w:rPr>
      </w:pPr>
      <w:r w:rsidRPr="00EB05FD">
        <w:rPr>
          <w:rFonts w:asciiTheme="majorHAnsi" w:hAnsiTheme="majorHAnsi"/>
        </w:rPr>
        <w:t xml:space="preserve">If using the attached form, please modify </w:t>
      </w:r>
      <w:r w:rsidR="009932C1">
        <w:rPr>
          <w:rFonts w:asciiTheme="majorHAnsi" w:hAnsiTheme="majorHAnsi"/>
        </w:rPr>
        <w:t>the red bolded text to suit your worksite’s situation</w:t>
      </w:r>
      <w:r w:rsidRPr="00EB05FD">
        <w:rPr>
          <w:rFonts w:asciiTheme="majorHAnsi" w:hAnsiTheme="majorHAnsi"/>
        </w:rPr>
        <w:t>. Use the “For Employer Use Only” section at the bottom of the form to aid in tracking forms that have been distributed and received.</w:t>
      </w:r>
    </w:p>
    <w:p w:rsidR="00EB05FD" w:rsidRPr="00EB05FD" w:rsidRDefault="00EB05FD" w:rsidP="00EB05FD">
      <w:pPr>
        <w:pStyle w:val="ListParagraph"/>
        <w:rPr>
          <w:rFonts w:asciiTheme="majorHAnsi" w:hAnsiTheme="majorHAnsi"/>
          <w:color w:val="0000FF" w:themeColor="hyperlink"/>
          <w:sz w:val="22"/>
          <w:szCs w:val="22"/>
          <w:u w:val="single"/>
        </w:rPr>
      </w:pPr>
    </w:p>
    <w:p w:rsidR="00D93065" w:rsidRPr="00EB05FD" w:rsidRDefault="0083734F" w:rsidP="00EB05FD">
      <w:pPr>
        <w:pStyle w:val="ListParagraph"/>
        <w:numPr>
          <w:ilvl w:val="0"/>
          <w:numId w:val="4"/>
        </w:numPr>
        <w:rPr>
          <w:rStyle w:val="Hyperlink"/>
          <w:rFonts w:asciiTheme="majorHAnsi" w:hAnsiTheme="majorHAnsi"/>
          <w:sz w:val="22"/>
          <w:szCs w:val="22"/>
        </w:rPr>
      </w:pPr>
      <w:r w:rsidRPr="00EB05FD">
        <w:rPr>
          <w:rFonts w:asciiTheme="majorHAnsi" w:hAnsiTheme="majorHAnsi"/>
        </w:rPr>
        <w:t xml:space="preserve">When surveys have been collected, please tabulate results and use them to complete the Annual Report Form found in the Commute Verification Survey and Annual Report section of </w:t>
      </w:r>
      <w:hyperlink r:id="rId11" w:history="1">
        <w:r w:rsidRPr="00EB05FD">
          <w:rPr>
            <w:rStyle w:val="Hyperlink"/>
            <w:rFonts w:asciiTheme="majorHAnsi" w:hAnsiTheme="majorHAnsi"/>
            <w:sz w:val="22"/>
            <w:szCs w:val="22"/>
          </w:rPr>
          <w:t>www.valleyair.org/tripreduction.htm</w:t>
        </w:r>
      </w:hyperlink>
      <w:r w:rsidRPr="00EB05FD">
        <w:rPr>
          <w:rStyle w:val="Hyperlink"/>
          <w:rFonts w:asciiTheme="majorHAnsi" w:hAnsiTheme="majorHAnsi"/>
          <w:sz w:val="22"/>
          <w:szCs w:val="22"/>
        </w:rPr>
        <w:t>.</w:t>
      </w:r>
    </w:p>
    <w:p w:rsidR="00D93065" w:rsidRDefault="00D93065">
      <w:pPr>
        <w:rPr>
          <w:rStyle w:val="Hyperlink"/>
          <w:rFonts w:asciiTheme="majorHAnsi" w:hAnsiTheme="majorHAnsi"/>
          <w:sz w:val="22"/>
          <w:szCs w:val="22"/>
        </w:rPr>
      </w:pPr>
    </w:p>
    <w:p w:rsidR="00655863" w:rsidRDefault="00D930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not submit individual surveys to the District. However, </w:t>
      </w:r>
      <w:r w:rsidRPr="00D93065">
        <w:rPr>
          <w:rFonts w:asciiTheme="majorHAnsi" w:hAnsiTheme="majorHAnsi"/>
        </w:rPr>
        <w:t>in accordance with Rule 9410, Commute Verification Forms shall be kept onsite for 5 years and made available to the District upon request.</w:t>
      </w:r>
      <w:r w:rsidR="00655863">
        <w:rPr>
          <w:rFonts w:asciiTheme="majorHAnsi" w:hAnsiTheme="majorHAnsi"/>
        </w:rPr>
        <w:br w:type="page"/>
      </w:r>
    </w:p>
    <w:p w:rsidR="00655863" w:rsidRPr="005045FC" w:rsidRDefault="00655863" w:rsidP="00655863">
      <w:pPr>
        <w:rPr>
          <w:rFonts w:ascii="Arial" w:hAnsi="Arial" w:cs="Arial"/>
        </w:rPr>
      </w:pPr>
      <w:r w:rsidRPr="005045FC">
        <w:rPr>
          <w:rFonts w:ascii="Arial" w:hAnsi="Arial" w:cs="Arial"/>
          <w:noProof/>
          <w:lang w:eastAsia="ja-JP"/>
        </w:rPr>
        <w:lastRenderedPageBreak/>
        <w:drawing>
          <wp:anchor distT="0" distB="0" distL="114300" distR="114300" simplePos="0" relativeHeight="251664384" behindDoc="1" locked="0" layoutInCell="1" allowOverlap="1" wp14:anchorId="23791DBB" wp14:editId="787657B0">
            <wp:simplePos x="0" y="0"/>
            <wp:positionH relativeFrom="column">
              <wp:posOffset>5902325</wp:posOffset>
            </wp:positionH>
            <wp:positionV relativeFrom="paragraph">
              <wp:posOffset>-292100</wp:posOffset>
            </wp:positionV>
            <wp:extent cx="950595" cy="657860"/>
            <wp:effectExtent l="0" t="0" r="190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RIP_logo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863" w:rsidRDefault="00655863" w:rsidP="00655863">
      <w:pPr>
        <w:jc w:val="center"/>
        <w:rPr>
          <w:rFonts w:ascii="Arial" w:hAnsi="Arial" w:cs="Arial"/>
          <w:b/>
          <w:sz w:val="32"/>
          <w:szCs w:val="28"/>
          <w:lang w:val="es-US"/>
        </w:rPr>
      </w:pPr>
      <w:r w:rsidRPr="005045FC">
        <w:rPr>
          <w:rFonts w:ascii="Arial" w:hAnsi="Arial" w:cs="Arial"/>
          <w:noProof/>
          <w:sz w:val="32"/>
          <w:szCs w:val="32"/>
          <w:lang w:eastAsia="ja-JP"/>
        </w:rPr>
        <w:drawing>
          <wp:anchor distT="0" distB="0" distL="114300" distR="114300" simplePos="0" relativeHeight="251663360" behindDoc="1" locked="0" layoutInCell="1" allowOverlap="1" wp14:anchorId="6F0EE316" wp14:editId="292AAF6A">
            <wp:simplePos x="0" y="0"/>
            <wp:positionH relativeFrom="column">
              <wp:posOffset>-266700</wp:posOffset>
            </wp:positionH>
            <wp:positionV relativeFrom="paragraph">
              <wp:posOffset>-295275</wp:posOffset>
            </wp:positionV>
            <wp:extent cx="1719072" cy="3200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D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863" w:rsidRPr="00ED5583" w:rsidRDefault="00655863" w:rsidP="00655863">
      <w:pPr>
        <w:jc w:val="center"/>
        <w:rPr>
          <w:rFonts w:ascii="Arial" w:hAnsi="Arial" w:cs="Arial"/>
          <w:b/>
          <w:sz w:val="32"/>
          <w:szCs w:val="28"/>
          <w:lang w:val="es-US"/>
        </w:rPr>
      </w:pPr>
      <w:r w:rsidRPr="00ED5583">
        <w:rPr>
          <w:rFonts w:ascii="Arial" w:hAnsi="Arial" w:cs="Arial"/>
          <w:b/>
          <w:sz w:val="32"/>
          <w:szCs w:val="28"/>
          <w:lang w:val="es-US"/>
        </w:rPr>
        <w:t>eTRIP Commute Verification Form</w:t>
      </w:r>
    </w:p>
    <w:p w:rsidR="00655863" w:rsidRPr="005045FC" w:rsidRDefault="00655863" w:rsidP="00655863">
      <w:pPr>
        <w:jc w:val="center"/>
        <w:rPr>
          <w:rFonts w:ascii="Arial" w:hAnsi="Arial" w:cs="Arial"/>
          <w:b/>
          <w:sz w:val="20"/>
          <w:szCs w:val="20"/>
          <w:lang w:val="es-US"/>
        </w:rPr>
      </w:pPr>
    </w:p>
    <w:p w:rsidR="00655863" w:rsidRPr="00C41DB3" w:rsidRDefault="00655863" w:rsidP="00655863">
      <w:pPr>
        <w:jc w:val="both"/>
        <w:rPr>
          <w:rFonts w:ascii="Arial" w:hAnsi="Arial" w:cs="Arial"/>
          <w:noProof/>
          <w:sz w:val="20"/>
          <w:szCs w:val="20"/>
        </w:rPr>
      </w:pPr>
      <w:r w:rsidRPr="00C41DB3">
        <w:rPr>
          <w:rFonts w:ascii="Arial" w:hAnsi="Arial" w:cs="Arial"/>
          <w:noProof/>
          <w:sz w:val="20"/>
          <w:szCs w:val="20"/>
        </w:rPr>
        <w:t xml:space="preserve">In accordance with the San Joaquin Valley Air Pollution Control District’s (SJVAPCD) eTRIP rule, employers with more than 100 employees </w:t>
      </w:r>
      <w:r>
        <w:rPr>
          <w:rFonts w:ascii="Arial" w:hAnsi="Arial" w:cs="Arial"/>
          <w:noProof/>
          <w:sz w:val="20"/>
          <w:szCs w:val="20"/>
        </w:rPr>
        <w:t>in the Central Valley</w:t>
      </w:r>
      <w:r w:rsidRPr="00C41DB3">
        <w:rPr>
          <w:rFonts w:ascii="Arial" w:hAnsi="Arial" w:cs="Arial"/>
          <w:noProof/>
          <w:sz w:val="20"/>
          <w:szCs w:val="20"/>
        </w:rPr>
        <w:t xml:space="preserve"> are required to </w:t>
      </w:r>
      <w:r>
        <w:rPr>
          <w:rFonts w:ascii="Arial" w:hAnsi="Arial" w:cs="Arial"/>
          <w:noProof/>
          <w:sz w:val="20"/>
          <w:szCs w:val="20"/>
        </w:rPr>
        <w:t xml:space="preserve">conduct a yearly commute verification </w:t>
      </w:r>
      <w:r w:rsidRPr="00C41DB3">
        <w:rPr>
          <w:rFonts w:ascii="Arial" w:hAnsi="Arial" w:cs="Arial"/>
          <w:noProof/>
          <w:sz w:val="20"/>
          <w:szCs w:val="20"/>
        </w:rPr>
        <w:t>survey</w:t>
      </w:r>
      <w:r>
        <w:rPr>
          <w:rFonts w:ascii="Arial" w:hAnsi="Arial" w:cs="Arial"/>
          <w:noProof/>
          <w:sz w:val="20"/>
          <w:szCs w:val="20"/>
        </w:rPr>
        <w:t xml:space="preserve">. This survey is designed to </w:t>
      </w:r>
      <w:r w:rsidRPr="00C41DB3">
        <w:rPr>
          <w:rFonts w:ascii="Arial" w:hAnsi="Arial" w:cs="Arial"/>
          <w:noProof/>
          <w:sz w:val="20"/>
          <w:szCs w:val="20"/>
        </w:rPr>
        <w:t xml:space="preserve">collect </w:t>
      </w:r>
      <w:r>
        <w:rPr>
          <w:rFonts w:ascii="Arial" w:hAnsi="Arial" w:cs="Arial"/>
          <w:noProof/>
          <w:sz w:val="20"/>
          <w:szCs w:val="20"/>
        </w:rPr>
        <w:t>data</w:t>
      </w:r>
      <w:r w:rsidRPr="00C41DB3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about</w:t>
      </w:r>
      <w:r w:rsidRPr="00C41DB3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work commutes</w:t>
      </w:r>
      <w:r w:rsidRPr="00C41DB3">
        <w:rPr>
          <w:rFonts w:ascii="Arial" w:hAnsi="Arial" w:cs="Arial"/>
          <w:noProof/>
          <w:sz w:val="20"/>
          <w:szCs w:val="20"/>
        </w:rPr>
        <w:t>.</w:t>
      </w:r>
    </w:p>
    <w:p w:rsidR="00655863" w:rsidRPr="00C41DB3" w:rsidRDefault="00655863" w:rsidP="00655863">
      <w:pPr>
        <w:jc w:val="both"/>
        <w:rPr>
          <w:rFonts w:ascii="Arial" w:hAnsi="Arial" w:cs="Arial"/>
          <w:noProof/>
          <w:sz w:val="20"/>
          <w:szCs w:val="20"/>
        </w:rPr>
      </w:pPr>
    </w:p>
    <w:p w:rsidR="00655863" w:rsidRPr="00C41DB3" w:rsidRDefault="00655863" w:rsidP="00655863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The results of this survey</w:t>
      </w:r>
      <w:r w:rsidRPr="00C41DB3">
        <w:rPr>
          <w:rFonts w:ascii="Arial" w:hAnsi="Arial" w:cs="Arial"/>
          <w:noProof/>
          <w:sz w:val="20"/>
          <w:szCs w:val="20"/>
        </w:rPr>
        <w:t xml:space="preserve"> will </w:t>
      </w:r>
      <w:r>
        <w:rPr>
          <w:rFonts w:ascii="Arial" w:hAnsi="Arial" w:cs="Arial"/>
          <w:noProof/>
          <w:sz w:val="20"/>
          <w:szCs w:val="20"/>
        </w:rPr>
        <w:t xml:space="preserve">be </w:t>
      </w:r>
      <w:r w:rsidRPr="00C41DB3">
        <w:rPr>
          <w:rFonts w:ascii="Arial" w:hAnsi="Arial" w:cs="Arial"/>
          <w:noProof/>
          <w:sz w:val="20"/>
          <w:szCs w:val="20"/>
        </w:rPr>
        <w:t>compile</w:t>
      </w:r>
      <w:r>
        <w:rPr>
          <w:rFonts w:ascii="Arial" w:hAnsi="Arial" w:cs="Arial"/>
          <w:noProof/>
          <w:sz w:val="20"/>
          <w:szCs w:val="20"/>
        </w:rPr>
        <w:t>d</w:t>
      </w:r>
      <w:r w:rsidRPr="00C41DB3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and</w:t>
      </w:r>
      <w:r w:rsidRPr="00C41DB3">
        <w:rPr>
          <w:rFonts w:ascii="Arial" w:hAnsi="Arial" w:cs="Arial"/>
          <w:noProof/>
          <w:sz w:val="20"/>
          <w:szCs w:val="20"/>
        </w:rPr>
        <w:t xml:space="preserve"> transmitted to SJVAPCD</w:t>
      </w:r>
      <w:r w:rsidRPr="00D74E07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by the employer</w:t>
      </w:r>
      <w:r w:rsidRPr="00C41DB3">
        <w:rPr>
          <w:rFonts w:ascii="Arial" w:hAnsi="Arial" w:cs="Arial"/>
          <w:noProof/>
          <w:sz w:val="20"/>
          <w:szCs w:val="20"/>
        </w:rPr>
        <w:t xml:space="preserve">. </w:t>
      </w:r>
      <w:r w:rsidRPr="00B63CA6">
        <w:rPr>
          <w:rFonts w:ascii="Arial" w:hAnsi="Arial" w:cs="Arial"/>
          <w:noProof/>
          <w:sz w:val="20"/>
          <w:szCs w:val="20"/>
        </w:rPr>
        <w:t>No personal information will be transmitted to SJVAPCD</w:t>
      </w:r>
      <w:r w:rsidRPr="00C41DB3">
        <w:rPr>
          <w:rFonts w:ascii="Arial" w:hAnsi="Arial" w:cs="Arial"/>
          <w:noProof/>
          <w:sz w:val="20"/>
          <w:szCs w:val="20"/>
        </w:rPr>
        <w:t>.</w:t>
      </w:r>
    </w:p>
    <w:p w:rsidR="00655863" w:rsidRPr="00C41DB3" w:rsidRDefault="00655863" w:rsidP="00655863">
      <w:pPr>
        <w:jc w:val="both"/>
        <w:rPr>
          <w:rFonts w:ascii="Arial" w:hAnsi="Arial" w:cs="Arial"/>
          <w:noProof/>
          <w:sz w:val="20"/>
          <w:szCs w:val="20"/>
        </w:rPr>
      </w:pPr>
    </w:p>
    <w:p w:rsidR="00655863" w:rsidRPr="00C41DB3" w:rsidRDefault="00655863" w:rsidP="00655863">
      <w:pPr>
        <w:jc w:val="both"/>
        <w:rPr>
          <w:rFonts w:ascii="Arial" w:hAnsi="Arial" w:cs="Arial"/>
          <w:sz w:val="20"/>
          <w:szCs w:val="20"/>
        </w:rPr>
      </w:pPr>
      <w:r w:rsidRPr="00C41DB3">
        <w:rPr>
          <w:rFonts w:ascii="Arial" w:hAnsi="Arial" w:cs="Arial"/>
          <w:noProof/>
          <w:sz w:val="20"/>
          <w:szCs w:val="20"/>
        </w:rPr>
        <w:t>In order to help meet these requirements, please complete</w:t>
      </w:r>
      <w:r>
        <w:rPr>
          <w:rFonts w:ascii="Arial" w:hAnsi="Arial" w:cs="Arial"/>
          <w:noProof/>
          <w:sz w:val="20"/>
          <w:szCs w:val="20"/>
        </w:rPr>
        <w:t xml:space="preserve"> and submit</w:t>
      </w:r>
      <w:r w:rsidRPr="00C41DB3">
        <w:rPr>
          <w:rFonts w:ascii="Arial" w:hAnsi="Arial" w:cs="Arial"/>
          <w:noProof/>
          <w:sz w:val="20"/>
          <w:szCs w:val="20"/>
        </w:rPr>
        <w:t xml:space="preserve"> the survey </w:t>
      </w:r>
      <w:r>
        <w:rPr>
          <w:rFonts w:ascii="Arial" w:hAnsi="Arial" w:cs="Arial"/>
          <w:noProof/>
          <w:sz w:val="20"/>
          <w:szCs w:val="20"/>
        </w:rPr>
        <w:t xml:space="preserve">below </w:t>
      </w:r>
      <w:r w:rsidRPr="00C41DB3">
        <w:rPr>
          <w:rFonts w:ascii="Arial" w:hAnsi="Arial" w:cs="Arial"/>
          <w:noProof/>
          <w:sz w:val="20"/>
          <w:szCs w:val="20"/>
        </w:rPr>
        <w:t xml:space="preserve">to </w:t>
      </w:r>
      <w:r w:rsidR="0083734F">
        <w:rPr>
          <w:rFonts w:ascii="Arial" w:hAnsi="Arial" w:cs="Arial"/>
          <w:b/>
          <w:noProof/>
          <w:color w:val="FF0000"/>
          <w:sz w:val="20"/>
          <w:szCs w:val="20"/>
        </w:rPr>
        <w:t>[Worksite Coordinator]</w:t>
      </w:r>
      <w:r w:rsidRPr="00C41DB3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Pr="00C41DB3">
        <w:rPr>
          <w:rFonts w:ascii="Arial" w:hAnsi="Arial" w:cs="Arial"/>
          <w:noProof/>
          <w:sz w:val="20"/>
          <w:szCs w:val="20"/>
        </w:rPr>
        <w:t xml:space="preserve">by the end of the day on </w:t>
      </w:r>
      <w:r w:rsidR="009932C1" w:rsidRPr="009932C1">
        <w:rPr>
          <w:rFonts w:ascii="Arial" w:hAnsi="Arial" w:cs="Arial"/>
          <w:b/>
          <w:noProof/>
          <w:color w:val="FF0000"/>
          <w:sz w:val="20"/>
          <w:szCs w:val="20"/>
        </w:rPr>
        <w:t>[</w:t>
      </w:r>
      <w:r w:rsidRPr="009932C1">
        <w:rPr>
          <w:rFonts w:ascii="Arial" w:hAnsi="Arial" w:cs="Arial"/>
          <w:b/>
          <w:noProof/>
          <w:color w:val="FF0000"/>
          <w:sz w:val="20"/>
          <w:szCs w:val="20"/>
        </w:rPr>
        <w:t>XX</w:t>
      </w:r>
      <w:r w:rsidRPr="00C41DB3">
        <w:rPr>
          <w:rFonts w:ascii="Arial" w:hAnsi="Arial" w:cs="Arial"/>
          <w:b/>
          <w:noProof/>
          <w:color w:val="FF0000"/>
          <w:sz w:val="20"/>
          <w:szCs w:val="20"/>
        </w:rPr>
        <w:t>/XX/XX</w:t>
      </w:r>
      <w:r w:rsidR="009932C1">
        <w:rPr>
          <w:rFonts w:ascii="Arial" w:hAnsi="Arial" w:cs="Arial"/>
          <w:b/>
          <w:noProof/>
          <w:color w:val="FF0000"/>
          <w:sz w:val="20"/>
          <w:szCs w:val="20"/>
        </w:rPr>
        <w:t>]</w:t>
      </w:r>
      <w:r w:rsidRPr="00C41DB3">
        <w:rPr>
          <w:rFonts w:ascii="Arial" w:hAnsi="Arial" w:cs="Arial"/>
          <w:noProof/>
          <w:sz w:val="20"/>
          <w:szCs w:val="20"/>
        </w:rPr>
        <w:t>.</w:t>
      </w:r>
    </w:p>
    <w:p w:rsidR="00655863" w:rsidRPr="00C41DB3" w:rsidRDefault="00655863" w:rsidP="00655863">
      <w:pPr>
        <w:jc w:val="center"/>
        <w:rPr>
          <w:rFonts w:ascii="Arial" w:hAnsi="Arial" w:cs="Arial"/>
        </w:rPr>
      </w:pPr>
    </w:p>
    <w:p w:rsidR="00655863" w:rsidRPr="00ED5583" w:rsidRDefault="00E631D9" w:rsidP="00655863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 which days did you</w:t>
      </w:r>
      <w:r w:rsidR="00655863" w:rsidRPr="00ED5583">
        <w:rPr>
          <w:rFonts w:ascii="Arial" w:hAnsi="Arial" w:cs="Arial"/>
          <w:b/>
        </w:rPr>
        <w:t xml:space="preserve"> work during </w:t>
      </w:r>
      <w:r>
        <w:rPr>
          <w:rFonts w:ascii="Arial" w:hAnsi="Arial" w:cs="Arial"/>
          <w:b/>
        </w:rPr>
        <w:t>the</w:t>
      </w:r>
      <w:r w:rsidR="00655863" w:rsidRPr="00ED5583">
        <w:rPr>
          <w:rFonts w:ascii="Arial" w:hAnsi="Arial" w:cs="Arial"/>
          <w:b/>
        </w:rPr>
        <w:t xml:space="preserve"> survey period</w:t>
      </w:r>
      <w:r w:rsidR="00655863">
        <w:rPr>
          <w:rFonts w:ascii="Arial" w:hAnsi="Arial" w:cs="Arial"/>
          <w:b/>
        </w:rPr>
        <w:t xml:space="preserve"> </w:t>
      </w:r>
      <w:r w:rsidR="009932C1" w:rsidRPr="009932C1">
        <w:rPr>
          <w:rFonts w:ascii="Arial" w:hAnsi="Arial" w:cs="Arial"/>
          <w:b/>
          <w:color w:val="FF0000"/>
        </w:rPr>
        <w:t>[</w:t>
      </w:r>
      <w:r w:rsidR="00655863" w:rsidRPr="009932C1">
        <w:rPr>
          <w:rFonts w:ascii="Arial" w:hAnsi="Arial" w:cs="Arial"/>
          <w:b/>
          <w:color w:val="FF0000"/>
        </w:rPr>
        <w:t>X</w:t>
      </w:r>
      <w:r w:rsidR="00655863" w:rsidRPr="00655863">
        <w:rPr>
          <w:rFonts w:ascii="Arial" w:hAnsi="Arial" w:cs="Arial"/>
          <w:b/>
          <w:color w:val="FF0000"/>
        </w:rPr>
        <w:t>X/XX/XX</w:t>
      </w:r>
      <w:r w:rsidR="00655863">
        <w:rPr>
          <w:rFonts w:ascii="Arial" w:hAnsi="Arial" w:cs="Arial"/>
          <w:b/>
        </w:rPr>
        <w:t xml:space="preserve"> to </w:t>
      </w:r>
      <w:r w:rsidR="00655863" w:rsidRPr="00655863">
        <w:rPr>
          <w:rFonts w:ascii="Arial" w:hAnsi="Arial" w:cs="Arial"/>
          <w:b/>
          <w:color w:val="FF0000"/>
        </w:rPr>
        <w:t>XX/XX/XX</w:t>
      </w:r>
      <w:r w:rsidR="009932C1">
        <w:rPr>
          <w:rFonts w:ascii="Arial" w:hAnsi="Arial" w:cs="Arial"/>
          <w:b/>
          <w:color w:val="FF0000"/>
        </w:rPr>
        <w:t>]</w:t>
      </w:r>
      <w:r w:rsidR="00655863" w:rsidRPr="00ED5583">
        <w:rPr>
          <w:rFonts w:ascii="Arial" w:hAnsi="Arial" w:cs="Arial"/>
          <w:b/>
        </w:rPr>
        <w:t>?</w:t>
      </w:r>
    </w:p>
    <w:p w:rsidR="00655863" w:rsidRPr="005045FC" w:rsidRDefault="00655863" w:rsidP="00655863">
      <w:pPr>
        <w:pStyle w:val="ListParagraph"/>
        <w:ind w:left="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1496"/>
        <w:gridCol w:w="1496"/>
        <w:gridCol w:w="1496"/>
        <w:gridCol w:w="1496"/>
        <w:gridCol w:w="1496"/>
      </w:tblGrid>
      <w:tr w:rsidR="00655863" w:rsidRPr="005045FC" w:rsidTr="00CC215B">
        <w:trPr>
          <w:trHeight w:val="182"/>
        </w:trPr>
        <w:tc>
          <w:tcPr>
            <w:tcW w:w="3443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:rsidR="00655863" w:rsidRPr="005045FC" w:rsidRDefault="00655863" w:rsidP="00CC215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Days worked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863" w:rsidRPr="00BF560A" w:rsidRDefault="00655863" w:rsidP="00CC21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560A"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55863" w:rsidRPr="00BF560A" w:rsidRDefault="00655863" w:rsidP="00CC21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560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5863" w:rsidRPr="00BF560A" w:rsidRDefault="00655863" w:rsidP="00CC21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560A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55863" w:rsidRPr="00BF560A" w:rsidRDefault="00655863" w:rsidP="00CC21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560A"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5863" w:rsidRPr="00BF560A" w:rsidRDefault="00655863" w:rsidP="00CC21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560A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</w:tr>
      <w:tr w:rsidR="004473C2" w:rsidRPr="005045FC" w:rsidTr="00375F05">
        <w:trPr>
          <w:trHeight w:val="486"/>
        </w:trPr>
        <w:tc>
          <w:tcPr>
            <w:tcW w:w="3443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473C2" w:rsidRPr="005045FC" w:rsidRDefault="004473C2" w:rsidP="00CC21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-479384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73C2" w:rsidRPr="004473C2" w:rsidRDefault="00526D94" w:rsidP="004473C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1646165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73C2" w:rsidRPr="004473C2" w:rsidRDefault="004473C2" w:rsidP="004473C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1649396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73C2" w:rsidRPr="004473C2" w:rsidRDefault="004473C2" w:rsidP="004473C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-682974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73C2" w:rsidRPr="004473C2" w:rsidRDefault="004473C2" w:rsidP="004473C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-2105566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73C2" w:rsidRPr="004473C2" w:rsidRDefault="004473C2" w:rsidP="004473C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655863" w:rsidRPr="005045FC" w:rsidTr="00CC215B">
        <w:trPr>
          <w:trHeight w:val="170"/>
        </w:trPr>
        <w:tc>
          <w:tcPr>
            <w:tcW w:w="10923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55863" w:rsidRDefault="00655863" w:rsidP="00CC215B">
            <w:pPr>
              <w:pStyle w:val="ListParagraph"/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F23B4" w:rsidRDefault="000F23B4" w:rsidP="00E31A3C">
            <w:pPr>
              <w:pStyle w:val="ListParagraph"/>
              <w:ind w:left="3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F23B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[WORKSITE COORDINATOR: Remove any </w:t>
            </w:r>
            <w:r w:rsidR="00526D9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of the </w:t>
            </w:r>
            <w:r w:rsidRPr="000F23B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rows </w:t>
            </w:r>
            <w:r w:rsidR="00526D9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below </w:t>
            </w:r>
            <w:r w:rsidRPr="000F23B4">
              <w:rPr>
                <w:rFonts w:ascii="Arial" w:hAnsi="Arial" w:cs="Arial"/>
                <w:b/>
                <w:color w:val="FF0000"/>
                <w:sz w:val="18"/>
                <w:szCs w:val="18"/>
              </w:rPr>
              <w:t>that do not apply to your worksite]</w:t>
            </w:r>
          </w:p>
          <w:p w:rsidR="00655863" w:rsidRPr="000F23B4" w:rsidRDefault="00655863" w:rsidP="000F23B4">
            <w:pPr>
              <w:pStyle w:val="ListParagraph"/>
              <w:ind w:left="3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D5583">
              <w:rPr>
                <w:rFonts w:ascii="Arial" w:hAnsi="Arial" w:cs="Arial"/>
                <w:i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i/>
                <w:sz w:val="16"/>
                <w:szCs w:val="16"/>
              </w:rPr>
              <w:t>check</w:t>
            </w:r>
            <w:r w:rsidRPr="00ED558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 box or boxes below</w:t>
            </w:r>
            <w:r w:rsidRPr="00ED55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5583">
              <w:rPr>
                <w:rFonts w:ascii="Arial" w:hAnsi="Arial" w:cs="Arial"/>
                <w:i/>
                <w:sz w:val="16"/>
                <w:szCs w:val="16"/>
              </w:rPr>
              <w:t>if you did not work due to a compressed work week</w:t>
            </w:r>
            <w:r w:rsidR="00E31A3C">
              <w:rPr>
                <w:rFonts w:ascii="Arial" w:hAnsi="Arial" w:cs="Arial"/>
                <w:i/>
                <w:sz w:val="16"/>
                <w:szCs w:val="16"/>
              </w:rPr>
              <w:t xml:space="preserve"> schedule</w:t>
            </w:r>
            <w:r w:rsidRPr="00ED5583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0F23B4" w:rsidRPr="009932C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55863" w:rsidRPr="005045FC" w:rsidTr="00CC215B">
        <w:trPr>
          <w:trHeight w:val="432"/>
        </w:trPr>
        <w:tc>
          <w:tcPr>
            <w:tcW w:w="3443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655863" w:rsidRPr="00BF560A" w:rsidRDefault="00655863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BF560A">
              <w:rPr>
                <w:rFonts w:ascii="Arial" w:hAnsi="Arial" w:cs="Arial"/>
                <w:sz w:val="18"/>
                <w:szCs w:val="18"/>
              </w:rPr>
              <w:t>Compressed schedule non-workday</w:t>
            </w:r>
          </w:p>
        </w:tc>
        <w:tc>
          <w:tcPr>
            <w:tcW w:w="14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1354458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863" w:rsidRPr="005045FC" w:rsidRDefault="00526D94" w:rsidP="00CC215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-988779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863" w:rsidRPr="005045FC" w:rsidRDefault="00655863" w:rsidP="00CC215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-1266531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863" w:rsidRPr="005045FC" w:rsidRDefault="00655863" w:rsidP="00CC215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863" w:rsidRDefault="00635246" w:rsidP="00CC215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830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8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96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-1470050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863" w:rsidRPr="005045FC" w:rsidRDefault="00655863" w:rsidP="00CC215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655863" w:rsidRPr="005045FC" w:rsidTr="00CC215B">
        <w:trPr>
          <w:trHeight w:val="555"/>
        </w:trPr>
        <w:tc>
          <w:tcPr>
            <w:tcW w:w="10923" w:type="dxa"/>
            <w:gridSpan w:val="6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655863" w:rsidRPr="00C41DB3" w:rsidRDefault="00655863" w:rsidP="00CC215B">
            <w:pPr>
              <w:pStyle w:val="ListParagraph"/>
              <w:rPr>
                <w:rFonts w:ascii="Arial" w:hAnsi="Arial" w:cs="Arial"/>
                <w:b/>
              </w:rPr>
            </w:pPr>
          </w:p>
          <w:p w:rsidR="00655863" w:rsidRDefault="00655863" w:rsidP="0065586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 w:rsidRPr="00ED5583">
              <w:rPr>
                <w:rFonts w:ascii="Arial" w:hAnsi="Arial" w:cs="Arial"/>
                <w:b/>
              </w:rPr>
              <w:t xml:space="preserve">How did you commute to and from work each day of the survey period? </w:t>
            </w:r>
          </w:p>
          <w:p w:rsidR="00655863" w:rsidRDefault="00655863" w:rsidP="00CC215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15375F">
              <w:rPr>
                <w:rFonts w:ascii="Arial" w:hAnsi="Arial" w:cs="Arial"/>
                <w:sz w:val="16"/>
                <w:szCs w:val="16"/>
              </w:rPr>
              <w:t>Please check all that apply</w:t>
            </w:r>
            <w:r w:rsidR="00A02A1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A02A17" w:rsidRPr="00A02A17">
              <w:rPr>
                <w:rFonts w:ascii="Arial" w:hAnsi="Arial" w:cs="Arial"/>
                <w:i/>
                <w:sz w:val="16"/>
                <w:szCs w:val="16"/>
              </w:rPr>
              <w:t>Example: If you drove to work in a hybrid vehicle AND carpooled with at least one other person, check the boxes for hybrid vehicle and carpool 2+ people</w:t>
            </w:r>
          </w:p>
          <w:p w:rsidR="00655863" w:rsidRPr="005045FC" w:rsidRDefault="00655863" w:rsidP="00CC215B">
            <w:pPr>
              <w:pStyle w:val="ListParagraph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5064" w:rsidRPr="005045FC" w:rsidTr="00C3136E">
        <w:trPr>
          <w:trHeight w:val="351"/>
        </w:trPr>
        <w:tc>
          <w:tcPr>
            <w:tcW w:w="3443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:rsidR="00505064" w:rsidRPr="005045FC" w:rsidRDefault="00505064" w:rsidP="00CC215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5045FC">
              <w:rPr>
                <w:rFonts w:ascii="Arial" w:hAnsi="Arial" w:cs="Arial"/>
                <w:b/>
                <w:sz w:val="20"/>
                <w:szCs w:val="20"/>
              </w:rPr>
              <w:t>Mode of commute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5064" w:rsidRPr="00BF560A" w:rsidRDefault="00505064" w:rsidP="005050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560A"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05064" w:rsidRPr="00BF560A" w:rsidRDefault="00505064" w:rsidP="005050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560A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5064" w:rsidRPr="00BF560A" w:rsidRDefault="00505064" w:rsidP="005050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560A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05064" w:rsidRPr="00BF560A" w:rsidRDefault="00505064" w:rsidP="005050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560A"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5064" w:rsidRPr="00BF560A" w:rsidRDefault="00505064" w:rsidP="005050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560A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</w:tr>
      <w:tr w:rsidR="00505064" w:rsidRPr="005045FC" w:rsidTr="00487D18">
        <w:trPr>
          <w:trHeight w:val="490"/>
        </w:trPr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505064" w:rsidRPr="00BF560A" w:rsidRDefault="00505064" w:rsidP="00E631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Pr="00BF560A">
              <w:rPr>
                <w:rFonts w:ascii="Arial" w:hAnsi="Arial" w:cs="Arial"/>
                <w:sz w:val="18"/>
                <w:szCs w:val="18"/>
              </w:rPr>
              <w:t xml:space="preserve"> vehicle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sdt>
            <w:sdtPr>
              <w:rPr>
                <w:rFonts w:ascii="Arial" w:hAnsi="Arial" w:cs="Arial"/>
              </w:rPr>
              <w:id w:val="2106910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50506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</w:rPr>
              <w:id w:val="305604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sdt>
            <w:sdtPr>
              <w:rPr>
                <w:rFonts w:ascii="Arial" w:hAnsi="Arial" w:cs="Arial"/>
              </w:rPr>
              <w:id w:val="-1926107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</w:rPr>
              <w:id w:val="-620292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sdt>
            <w:sdtPr>
              <w:rPr>
                <w:rFonts w:ascii="Arial" w:hAnsi="Arial" w:cs="Arial"/>
              </w:rPr>
              <w:id w:val="54828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505064" w:rsidRPr="005045FC" w:rsidTr="00FF0DD6">
        <w:trPr>
          <w:trHeight w:val="490"/>
        </w:trPr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5064" w:rsidRPr="00BF560A" w:rsidRDefault="00505064" w:rsidP="00E631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Hybrid vehicle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1911339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114326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-78910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-714500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-541215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505064" w:rsidRPr="005045FC" w:rsidTr="00110BFF">
        <w:trPr>
          <w:trHeight w:val="490"/>
        </w:trPr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5064" w:rsidRPr="00BF560A" w:rsidRDefault="00505064" w:rsidP="00BB00E5">
            <w:pPr>
              <w:rPr>
                <w:rFonts w:ascii="Arial" w:hAnsi="Arial" w:cs="Arial"/>
                <w:sz w:val="18"/>
                <w:szCs w:val="18"/>
              </w:rPr>
            </w:pPr>
            <w:r w:rsidRPr="00BF560A">
              <w:rPr>
                <w:rFonts w:ascii="Arial" w:hAnsi="Arial" w:cs="Arial"/>
                <w:sz w:val="18"/>
                <w:szCs w:val="18"/>
              </w:rPr>
              <w:t>Zero Emission Vehicle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sdt>
            <w:sdtPr>
              <w:rPr>
                <w:rFonts w:ascii="Arial" w:hAnsi="Arial" w:cs="Arial"/>
              </w:rPr>
              <w:id w:val="-1241248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</w:rPr>
              <w:id w:val="2084332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sdt>
            <w:sdtPr>
              <w:rPr>
                <w:rFonts w:ascii="Arial" w:hAnsi="Arial" w:cs="Arial"/>
              </w:rPr>
              <w:id w:val="-476220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</w:rPr>
              <w:id w:val="-19556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sdt>
            <w:sdtPr>
              <w:rPr>
                <w:rFonts w:ascii="Arial" w:hAnsi="Arial" w:cs="Arial"/>
              </w:rPr>
              <w:id w:val="-1598947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505064" w:rsidRPr="005045FC" w:rsidTr="00576A09">
        <w:trPr>
          <w:trHeight w:val="490"/>
        </w:trPr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5064" w:rsidRPr="00BF560A" w:rsidRDefault="00505064" w:rsidP="00BB00E5">
            <w:pPr>
              <w:rPr>
                <w:rFonts w:ascii="Arial" w:hAnsi="Arial" w:cs="Arial"/>
                <w:sz w:val="18"/>
                <w:szCs w:val="18"/>
              </w:rPr>
            </w:pPr>
            <w:r w:rsidRPr="00BF560A">
              <w:rPr>
                <w:rFonts w:ascii="Arial" w:hAnsi="Arial" w:cs="Arial"/>
                <w:sz w:val="18"/>
                <w:szCs w:val="18"/>
              </w:rPr>
              <w:t>Carpool</w:t>
            </w:r>
            <w:r w:rsidR="000F23B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F560A">
              <w:rPr>
                <w:rFonts w:ascii="Arial" w:hAnsi="Arial" w:cs="Arial"/>
                <w:sz w:val="18"/>
                <w:szCs w:val="18"/>
              </w:rPr>
              <w:t>2</w:t>
            </w:r>
            <w:r w:rsidR="000F23B4">
              <w:rPr>
                <w:rFonts w:ascii="Arial" w:hAnsi="Arial" w:cs="Arial"/>
                <w:sz w:val="18"/>
                <w:szCs w:val="18"/>
              </w:rPr>
              <w:t>+</w:t>
            </w:r>
            <w:r w:rsidRPr="00BF560A">
              <w:rPr>
                <w:rFonts w:ascii="Arial" w:hAnsi="Arial" w:cs="Arial"/>
                <w:sz w:val="18"/>
                <w:szCs w:val="18"/>
              </w:rPr>
              <w:t xml:space="preserve"> people</w:t>
            </w:r>
            <w:r w:rsidR="000F23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sdt>
            <w:sdtPr>
              <w:rPr>
                <w:rFonts w:ascii="Arial" w:hAnsi="Arial" w:cs="Arial"/>
              </w:rPr>
              <w:id w:val="-591623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</w:rPr>
              <w:id w:val="-1606651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sdt>
            <w:sdtPr>
              <w:rPr>
                <w:rFonts w:ascii="Arial" w:hAnsi="Arial" w:cs="Arial"/>
              </w:rPr>
              <w:id w:val="-1583223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</w:rPr>
              <w:id w:val="-1056615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sdt>
            <w:sdtPr>
              <w:rPr>
                <w:rFonts w:ascii="Arial" w:hAnsi="Arial" w:cs="Arial"/>
              </w:rPr>
              <w:id w:val="-1741938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505064" w:rsidRPr="005045FC" w:rsidTr="00374DC9">
        <w:trPr>
          <w:trHeight w:val="490"/>
        </w:trPr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5064" w:rsidRPr="00BF560A" w:rsidRDefault="000F23B4" w:rsidP="00BB0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Vanpool (</w:t>
            </w:r>
            <w:r w:rsidR="00505064" w:rsidRPr="00BF560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505064" w:rsidRPr="00BF560A">
              <w:rPr>
                <w:rFonts w:ascii="Arial" w:hAnsi="Arial" w:cs="Arial"/>
                <w:sz w:val="18"/>
                <w:szCs w:val="18"/>
              </w:rPr>
              <w:t xml:space="preserve"> people)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473957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1643389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392080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1773973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1499915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505064" w:rsidRPr="005045FC" w:rsidTr="006E6AB5">
        <w:trPr>
          <w:trHeight w:val="490"/>
        </w:trPr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5064" w:rsidRPr="00BF560A" w:rsidRDefault="00505064" w:rsidP="00BB00E5">
            <w:pPr>
              <w:rPr>
                <w:rFonts w:ascii="Arial" w:hAnsi="Arial" w:cs="Arial"/>
                <w:sz w:val="18"/>
                <w:szCs w:val="18"/>
              </w:rPr>
            </w:pPr>
            <w:r w:rsidRPr="00BF560A">
              <w:rPr>
                <w:rFonts w:ascii="Arial" w:hAnsi="Arial" w:cs="Arial"/>
                <w:sz w:val="18"/>
                <w:szCs w:val="18"/>
              </w:rPr>
              <w:t>Public Transportation (bus, train, etc.)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-1182267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-553465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-1833985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656278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-336764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505064" w:rsidRPr="005045FC" w:rsidTr="009C7908">
        <w:trPr>
          <w:trHeight w:val="490"/>
        </w:trPr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5064" w:rsidRPr="00BF560A" w:rsidRDefault="00505064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BF560A">
              <w:rPr>
                <w:rFonts w:ascii="Arial" w:hAnsi="Arial" w:cs="Arial"/>
                <w:sz w:val="18"/>
                <w:szCs w:val="18"/>
              </w:rPr>
              <w:t>Bicycle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1446347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1066377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-1945214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1723945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829565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505064" w:rsidRPr="005045FC" w:rsidTr="00AA102A">
        <w:trPr>
          <w:trHeight w:val="490"/>
        </w:trPr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5064" w:rsidRPr="00BF560A" w:rsidRDefault="00505064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BF560A">
              <w:rPr>
                <w:rFonts w:ascii="Arial" w:hAnsi="Arial" w:cs="Arial"/>
                <w:sz w:val="18"/>
                <w:szCs w:val="18"/>
              </w:rPr>
              <w:t>Walk, Run, etc.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499084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-267547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1019270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-2083826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1580708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505064" w:rsidRPr="005045FC" w:rsidTr="00F93035">
        <w:trPr>
          <w:trHeight w:val="490"/>
        </w:trPr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5064" w:rsidRPr="00BF560A" w:rsidRDefault="00505064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BF560A">
              <w:rPr>
                <w:rFonts w:ascii="Arial" w:hAnsi="Arial" w:cs="Arial"/>
                <w:sz w:val="18"/>
                <w:szCs w:val="18"/>
              </w:rPr>
              <w:t>Telecommute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2069684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-1191677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-1711947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-1049138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</w:rPr>
              <w:id w:val="-363290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064" w:rsidRPr="005045FC" w:rsidRDefault="00505064" w:rsidP="00BB00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E631D9" w:rsidRPr="005045FC" w:rsidTr="00CC215B">
        <w:trPr>
          <w:trHeight w:val="358"/>
        </w:trPr>
        <w:tc>
          <w:tcPr>
            <w:tcW w:w="10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C510F" w:rsidRPr="005045FC" w:rsidRDefault="002C510F" w:rsidP="00CC215B">
            <w:pPr>
              <w:rPr>
                <w:rFonts w:ascii="Arial" w:hAnsi="Arial" w:cs="Arial"/>
              </w:rPr>
            </w:pPr>
          </w:p>
        </w:tc>
      </w:tr>
      <w:tr w:rsidR="00E631D9" w:rsidRPr="005045FC" w:rsidTr="00CC215B">
        <w:trPr>
          <w:trHeight w:val="441"/>
        </w:trPr>
        <w:tc>
          <w:tcPr>
            <w:tcW w:w="10923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631D9" w:rsidRPr="00BF560A" w:rsidRDefault="00E631D9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BF560A">
              <w:rPr>
                <w:rFonts w:ascii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sz w:val="18"/>
                <w:szCs w:val="18"/>
              </w:rPr>
              <w:t>EMPLOYER</w:t>
            </w:r>
            <w:r w:rsidRPr="00BF560A">
              <w:rPr>
                <w:rFonts w:ascii="Arial" w:hAnsi="Arial" w:cs="Arial"/>
                <w:sz w:val="18"/>
                <w:szCs w:val="18"/>
              </w:rPr>
              <w:t xml:space="preserve"> USE ONLY:</w:t>
            </w:r>
          </w:p>
        </w:tc>
      </w:tr>
      <w:tr w:rsidR="00E631D9" w:rsidRPr="005045FC" w:rsidTr="00CC215B">
        <w:trPr>
          <w:trHeight w:val="1230"/>
        </w:trPr>
        <w:tc>
          <w:tcPr>
            <w:tcW w:w="1092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31D9" w:rsidRPr="00BF560A" w:rsidRDefault="00E631D9" w:rsidP="00CC2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31D9" w:rsidRPr="00BF560A" w:rsidRDefault="00E631D9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BF560A">
              <w:rPr>
                <w:rFonts w:ascii="Arial" w:hAnsi="Arial" w:cs="Arial"/>
                <w:sz w:val="18"/>
                <w:szCs w:val="18"/>
              </w:rPr>
              <w:t>Employee Name/ID#: 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  <w:r w:rsidRPr="00BF56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BF560A">
              <w:rPr>
                <w:rFonts w:ascii="Arial" w:hAnsi="Arial" w:cs="Arial"/>
                <w:sz w:val="18"/>
                <w:szCs w:val="18"/>
              </w:rPr>
              <w:t>Date: 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  <w:r w:rsidRPr="00BF560A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E631D9" w:rsidRPr="00BF560A" w:rsidRDefault="00E631D9" w:rsidP="00CC2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31D9" w:rsidRPr="00BF560A" w:rsidRDefault="00E631D9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BF560A">
              <w:rPr>
                <w:rFonts w:ascii="Arial" w:hAnsi="Arial" w:cs="Arial"/>
                <w:sz w:val="18"/>
                <w:szCs w:val="18"/>
              </w:rPr>
              <w:t>Worksite Name: 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  <w:r w:rsidRPr="00BF560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BF560A">
              <w:rPr>
                <w:rFonts w:ascii="Arial" w:hAnsi="Arial" w:cs="Arial"/>
                <w:sz w:val="18"/>
                <w:szCs w:val="18"/>
              </w:rPr>
              <w:t>Worksite ID: __________________________</w:t>
            </w:r>
          </w:p>
          <w:p w:rsidR="00E631D9" w:rsidRPr="00BF560A" w:rsidRDefault="00E631D9" w:rsidP="00CC2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333D" w:rsidRDefault="00C1333D">
      <w:pPr>
        <w:rPr>
          <w:rFonts w:asciiTheme="majorHAnsi" w:hAnsiTheme="majorHAnsi"/>
        </w:rPr>
      </w:pPr>
    </w:p>
    <w:sectPr w:rsidR="00C1333D" w:rsidSect="00DD373E">
      <w:headerReference w:type="default" r:id="rId12"/>
      <w:footerReference w:type="default" r:id="rId13"/>
      <w:headerReference w:type="first" r:id="rId14"/>
      <w:pgSz w:w="12240" w:h="15840"/>
      <w:pgMar w:top="304" w:right="720" w:bottom="720" w:left="720" w:header="18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E0" w:rsidRDefault="003015E0" w:rsidP="003015E0">
      <w:r>
        <w:separator/>
      </w:r>
    </w:p>
  </w:endnote>
  <w:endnote w:type="continuationSeparator" w:id="0">
    <w:p w:rsidR="003015E0" w:rsidRDefault="003015E0" w:rsidP="003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5E0" w:rsidRPr="003015E0" w:rsidRDefault="003015E0" w:rsidP="003015E0">
    <w:pPr>
      <w:jc w:val="center"/>
      <w:rPr>
        <w:rFonts w:asciiTheme="majorHAnsi" w:hAnsiTheme="majorHAnsi"/>
        <w:sz w:val="22"/>
        <w:szCs w:val="22"/>
      </w:rPr>
    </w:pPr>
    <w:r w:rsidRPr="003015E0">
      <w:rPr>
        <w:rFonts w:asciiTheme="majorHAnsi" w:hAnsiTheme="majorHAnsi"/>
        <w:sz w:val="22"/>
        <w:szCs w:val="22"/>
      </w:rPr>
      <w:t xml:space="preserve">For more information on the eTRIP rule, visit </w:t>
    </w:r>
    <w:hyperlink r:id="rId1" w:history="1">
      <w:r w:rsidRPr="003015E0">
        <w:rPr>
          <w:rStyle w:val="Hyperlink"/>
          <w:rFonts w:asciiTheme="majorHAnsi" w:hAnsiTheme="majorHAnsi"/>
          <w:sz w:val="22"/>
          <w:szCs w:val="22"/>
        </w:rPr>
        <w:t>www.valleyair.org/tripreduction.htm</w:t>
      </w:r>
    </w:hyperlink>
    <w:r w:rsidRPr="003015E0">
      <w:rPr>
        <w:rFonts w:asciiTheme="majorHAnsi" w:hAnsiTheme="majorHAnsi"/>
        <w:sz w:val="22"/>
        <w:szCs w:val="22"/>
      </w:rPr>
      <w:t xml:space="preserve"> or email </w:t>
    </w:r>
    <w:hyperlink r:id="rId2" w:history="1">
      <w:r w:rsidR="000375D4" w:rsidRPr="009C2680">
        <w:rPr>
          <w:rStyle w:val="Hyperlink"/>
          <w:rFonts w:asciiTheme="majorHAnsi" w:hAnsiTheme="majorHAnsi"/>
          <w:sz w:val="22"/>
          <w:szCs w:val="22"/>
        </w:rPr>
        <w:t>etrip@valleyair.org</w:t>
      </w:r>
    </w:hyperlink>
    <w:r w:rsidRPr="003015E0">
      <w:rPr>
        <w:rFonts w:asciiTheme="majorHAnsi" w:hAnsiTheme="majorHAnsi"/>
        <w:sz w:val="22"/>
        <w:szCs w:val="22"/>
      </w:rPr>
      <w:t>.</w:t>
    </w:r>
  </w:p>
  <w:p w:rsidR="003015E0" w:rsidRDefault="00301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E0" w:rsidRDefault="003015E0" w:rsidP="003015E0">
      <w:r>
        <w:separator/>
      </w:r>
    </w:p>
  </w:footnote>
  <w:footnote w:type="continuationSeparator" w:id="0">
    <w:p w:rsidR="003015E0" w:rsidRDefault="003015E0" w:rsidP="0030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73E" w:rsidRDefault="00DD373E" w:rsidP="00DD373E">
    <w:pPr>
      <w:pStyle w:val="Header"/>
      <w:jc w:val="right"/>
    </w:pPr>
  </w:p>
  <w:p w:rsidR="00635246" w:rsidRDefault="00635246" w:rsidP="00DD373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73E" w:rsidRDefault="00DD373E" w:rsidP="00DD373E">
    <w:pPr>
      <w:pStyle w:val="Header"/>
      <w:tabs>
        <w:tab w:val="clear" w:pos="4680"/>
        <w:tab w:val="clear" w:pos="9360"/>
        <w:tab w:val="right" w:pos="10800"/>
      </w:tabs>
    </w:pPr>
    <w:r>
      <w:t>asdfadsfasdfa</w:t>
    </w:r>
    <w:r>
      <w:tab/>
      <w:t>asdfasdfafApril 14,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4E59"/>
    <w:multiLevelType w:val="hybridMultilevel"/>
    <w:tmpl w:val="BE3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5890"/>
    <w:multiLevelType w:val="hybridMultilevel"/>
    <w:tmpl w:val="E3781258"/>
    <w:lvl w:ilvl="0" w:tplc="0CE86F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019F"/>
    <w:multiLevelType w:val="hybridMultilevel"/>
    <w:tmpl w:val="8EF248E8"/>
    <w:lvl w:ilvl="0" w:tplc="1D98D4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50F06"/>
    <w:multiLevelType w:val="hybridMultilevel"/>
    <w:tmpl w:val="57A855EA"/>
    <w:lvl w:ilvl="0" w:tplc="853CD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23"/>
    <w:rsid w:val="000375D4"/>
    <w:rsid w:val="000F23B4"/>
    <w:rsid w:val="001177E3"/>
    <w:rsid w:val="00140D53"/>
    <w:rsid w:val="00181448"/>
    <w:rsid w:val="001A4872"/>
    <w:rsid w:val="002C25DC"/>
    <w:rsid w:val="002C510F"/>
    <w:rsid w:val="003015E0"/>
    <w:rsid w:val="0035572F"/>
    <w:rsid w:val="00375F05"/>
    <w:rsid w:val="003B4F65"/>
    <w:rsid w:val="004473C2"/>
    <w:rsid w:val="00505064"/>
    <w:rsid w:val="00526D94"/>
    <w:rsid w:val="0056787D"/>
    <w:rsid w:val="005B40DF"/>
    <w:rsid w:val="00635246"/>
    <w:rsid w:val="00655863"/>
    <w:rsid w:val="00706EA7"/>
    <w:rsid w:val="00755EA0"/>
    <w:rsid w:val="007701EE"/>
    <w:rsid w:val="007C6ED6"/>
    <w:rsid w:val="00802F67"/>
    <w:rsid w:val="0083734F"/>
    <w:rsid w:val="00895B04"/>
    <w:rsid w:val="0090293D"/>
    <w:rsid w:val="00912073"/>
    <w:rsid w:val="009932C1"/>
    <w:rsid w:val="009C0822"/>
    <w:rsid w:val="00A02A17"/>
    <w:rsid w:val="00B4212F"/>
    <w:rsid w:val="00B56C8D"/>
    <w:rsid w:val="00BC59BA"/>
    <w:rsid w:val="00C1333D"/>
    <w:rsid w:val="00C143B5"/>
    <w:rsid w:val="00C3136E"/>
    <w:rsid w:val="00D93065"/>
    <w:rsid w:val="00DA5DEC"/>
    <w:rsid w:val="00DD373E"/>
    <w:rsid w:val="00DE31FF"/>
    <w:rsid w:val="00E31A3C"/>
    <w:rsid w:val="00E631D9"/>
    <w:rsid w:val="00E71ABA"/>
    <w:rsid w:val="00EB05FD"/>
    <w:rsid w:val="00ED1372"/>
    <w:rsid w:val="00EE4EF5"/>
    <w:rsid w:val="00F6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810535"/>
  <w15:docId w15:val="{4544CE2E-D160-4961-A582-CAC4441B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F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F6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F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F6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F6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F6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2F6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2F6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2F6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F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F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F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F6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2F6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2F6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2F6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2F6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2F6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802F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02F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2F6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02F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02F67"/>
    <w:rPr>
      <w:b/>
      <w:bCs/>
    </w:rPr>
  </w:style>
  <w:style w:type="character" w:styleId="Emphasis">
    <w:name w:val="Emphasis"/>
    <w:basedOn w:val="DefaultParagraphFont"/>
    <w:uiPriority w:val="20"/>
    <w:qFormat/>
    <w:rsid w:val="00802F6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02F67"/>
    <w:rPr>
      <w:szCs w:val="32"/>
    </w:rPr>
  </w:style>
  <w:style w:type="paragraph" w:styleId="ListParagraph">
    <w:name w:val="List Paragraph"/>
    <w:basedOn w:val="Normal"/>
    <w:uiPriority w:val="34"/>
    <w:qFormat/>
    <w:rsid w:val="00802F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2F6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2F6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2F6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F67"/>
    <w:rPr>
      <w:b/>
      <w:i/>
      <w:sz w:val="24"/>
    </w:rPr>
  </w:style>
  <w:style w:type="character" w:styleId="SubtleEmphasis">
    <w:name w:val="Subtle Emphasis"/>
    <w:uiPriority w:val="19"/>
    <w:qFormat/>
    <w:rsid w:val="00802F6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02F6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02F6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02F6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02F6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2F6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33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5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5E0"/>
    <w:rPr>
      <w:sz w:val="24"/>
      <w:szCs w:val="24"/>
    </w:rPr>
  </w:style>
  <w:style w:type="table" w:styleId="TableGrid">
    <w:name w:val="Table Grid"/>
    <w:basedOn w:val="TableNormal"/>
    <w:uiPriority w:val="59"/>
    <w:rsid w:val="00DD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leyair.org/tripreduction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rip@valleyair.org" TargetMode="External"/><Relationship Id="rId1" Type="http://schemas.openxmlformats.org/officeDocument/2006/relationships/hyperlink" Target="http://www.valleyair.org/tripreduc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E3F9-311D-4ACB-9F3F-DE0996BC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SJVAPCD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Aguayo</dc:creator>
  <cp:lastModifiedBy>Joe Aguayo</cp:lastModifiedBy>
  <cp:revision>3</cp:revision>
  <cp:lastPrinted>2015-10-06T21:05:00Z</cp:lastPrinted>
  <dcterms:created xsi:type="dcterms:W3CDTF">2016-11-07T17:32:00Z</dcterms:created>
  <dcterms:modified xsi:type="dcterms:W3CDTF">2018-07-31T19:08:00Z</dcterms:modified>
</cp:coreProperties>
</file>